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B8562" w14:textId="77777777" w:rsidR="00851040" w:rsidRPr="00263A27" w:rsidRDefault="00DA7544">
      <w:pPr>
        <w:pStyle w:val="Titre"/>
        <w:rPr>
          <w:rFonts w:ascii="Arial" w:hAnsi="Arial" w:cs="Arial"/>
          <w:sz w:val="13"/>
          <w:u w:val="single"/>
        </w:rPr>
      </w:pPr>
      <w:r w:rsidRPr="00263A27">
        <w:rPr>
          <w:rFonts w:ascii="Arial" w:hAnsi="Arial" w:cs="Arial"/>
          <w:sz w:val="13"/>
          <w:u w:val="single"/>
        </w:rPr>
        <w:t>CONDITIONS GENERALES DE VENTE RADIOMETER SAS</w:t>
      </w:r>
    </w:p>
    <w:p w14:paraId="3288E981" w14:textId="77777777" w:rsidR="00576319" w:rsidRPr="005D37C0" w:rsidRDefault="00576319">
      <w:pPr>
        <w:pStyle w:val="Titre"/>
        <w:rPr>
          <w:rFonts w:ascii="Arial" w:hAnsi="Arial" w:cs="Arial"/>
          <w:sz w:val="13"/>
        </w:rPr>
      </w:pPr>
    </w:p>
    <w:p w14:paraId="4972B8BA" w14:textId="77777777" w:rsidR="00851040" w:rsidRPr="005D37C0" w:rsidRDefault="00851040">
      <w:pPr>
        <w:ind w:left="540"/>
        <w:rPr>
          <w:rFonts w:ascii="Arial" w:hAnsi="Arial" w:cs="Arial"/>
          <w:b/>
          <w:bCs/>
          <w:sz w:val="11"/>
          <w:lang w:val="fr-FR"/>
        </w:rPr>
      </w:pPr>
    </w:p>
    <w:p w14:paraId="5125A09E" w14:textId="77777777" w:rsidR="00851040" w:rsidRPr="005D37C0" w:rsidRDefault="00851040">
      <w:pPr>
        <w:ind w:left="540"/>
        <w:rPr>
          <w:rFonts w:ascii="Arial" w:hAnsi="Arial" w:cs="Arial"/>
          <w:b/>
          <w:bCs/>
          <w:sz w:val="13"/>
          <w:lang w:val="fr-FR"/>
        </w:rPr>
      </w:pPr>
    </w:p>
    <w:p w14:paraId="2B8FC091" w14:textId="77777777" w:rsidR="00851040" w:rsidRPr="005D37C0" w:rsidRDefault="00DA7544">
      <w:pPr>
        <w:rPr>
          <w:rFonts w:ascii="Arial" w:hAnsi="Arial" w:cs="Arial"/>
          <w:b/>
          <w:bCs/>
          <w:sz w:val="13"/>
          <w:lang w:val="fr-FR"/>
        </w:rPr>
      </w:pPr>
      <w:r w:rsidRPr="005D37C0">
        <w:rPr>
          <w:rFonts w:ascii="Arial" w:hAnsi="Arial" w:cs="Arial"/>
          <w:b/>
          <w:bCs/>
          <w:sz w:val="13"/>
          <w:lang w:val="fr-FR"/>
        </w:rPr>
        <w:t>I – Types et modèles.</w:t>
      </w:r>
    </w:p>
    <w:p w14:paraId="44DB351F" w14:textId="77777777" w:rsidR="00851040" w:rsidRPr="005D37C0" w:rsidRDefault="00851040">
      <w:pPr>
        <w:tabs>
          <w:tab w:val="left" w:pos="540"/>
        </w:tabs>
        <w:rPr>
          <w:rFonts w:ascii="Arial" w:hAnsi="Arial" w:cs="Arial"/>
          <w:b/>
          <w:bCs/>
          <w:sz w:val="12"/>
          <w:szCs w:val="12"/>
          <w:lang w:val="fr-FR"/>
        </w:rPr>
      </w:pPr>
    </w:p>
    <w:p w14:paraId="2891B3D0" w14:textId="77777777" w:rsidR="00851040" w:rsidRPr="005D37C0" w:rsidRDefault="00DA7544">
      <w:pPr>
        <w:pStyle w:val="Corpsdetexte"/>
        <w:tabs>
          <w:tab w:val="clear" w:pos="540"/>
          <w:tab w:val="left" w:pos="360"/>
        </w:tabs>
        <w:jc w:val="both"/>
        <w:rPr>
          <w:rFonts w:ascii="Arial" w:hAnsi="Arial" w:cs="Arial"/>
          <w:b w:val="0"/>
          <w:bCs w:val="0"/>
          <w:sz w:val="13"/>
        </w:rPr>
      </w:pPr>
      <w:r w:rsidRPr="005D37C0">
        <w:rPr>
          <w:rFonts w:ascii="Arial" w:hAnsi="Arial" w:cs="Arial"/>
          <w:b w:val="0"/>
          <w:bCs w:val="0"/>
          <w:sz w:val="13"/>
        </w:rPr>
        <w:tab/>
        <w:t>Les matériels vendus sont conformes aux caractéristiques figurant à nos diverses notices. Toutefois, nous pouvons être amenés à vendre des matériels ayant subi, par rapport à leur description, des modifications liées à l’évolution technique. Les acheteurs ont, en tout état de cause, la possibilité de mentionner sur les bons de commande les caractéristiques auxquelles ils subordonnent leur engagement.</w:t>
      </w:r>
    </w:p>
    <w:p w14:paraId="78AC0C53" w14:textId="77777777" w:rsidR="00851040" w:rsidRPr="005D37C0" w:rsidRDefault="00851040">
      <w:pPr>
        <w:tabs>
          <w:tab w:val="left" w:pos="540"/>
        </w:tabs>
        <w:rPr>
          <w:rFonts w:ascii="Arial" w:hAnsi="Arial" w:cs="Arial"/>
          <w:b/>
          <w:bCs/>
          <w:sz w:val="13"/>
          <w:lang w:val="fr-FR"/>
        </w:rPr>
      </w:pPr>
    </w:p>
    <w:p w14:paraId="7B61BD37"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II – Prix.</w:t>
      </w:r>
    </w:p>
    <w:p w14:paraId="6FA4EAED" w14:textId="77777777" w:rsidR="00851040" w:rsidRPr="005D37C0" w:rsidRDefault="00851040">
      <w:pPr>
        <w:tabs>
          <w:tab w:val="left" w:pos="540"/>
        </w:tabs>
        <w:jc w:val="both"/>
        <w:rPr>
          <w:rFonts w:ascii="Arial" w:hAnsi="Arial" w:cs="Arial"/>
          <w:b/>
          <w:bCs/>
          <w:sz w:val="12"/>
          <w:szCs w:val="12"/>
          <w:lang w:val="fr-FR"/>
        </w:rPr>
      </w:pPr>
    </w:p>
    <w:p w14:paraId="24D5815B"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Nos matériels sont fournis aux prix en vigueur au moment de la livraison.</w:t>
      </w:r>
    </w:p>
    <w:p w14:paraId="2DD05242" w14:textId="77777777" w:rsidR="00851040" w:rsidRPr="005D37C0" w:rsidRDefault="00DA7544">
      <w:pPr>
        <w:pStyle w:val="Corpsdetexte3"/>
        <w:tabs>
          <w:tab w:val="clear" w:pos="180"/>
          <w:tab w:val="clear" w:pos="540"/>
          <w:tab w:val="left" w:pos="360"/>
          <w:tab w:val="left" w:pos="2880"/>
        </w:tabs>
        <w:rPr>
          <w:color w:val="auto"/>
          <w:sz w:val="13"/>
        </w:rPr>
      </w:pPr>
      <w:r w:rsidRPr="005D37C0">
        <w:rPr>
          <w:color w:val="auto"/>
          <w:sz w:val="13"/>
        </w:rPr>
        <w:tab/>
        <w:t>Nos prix sont basés sur les prix en usine, le taux de change, les droits de douane et taxes diverses actuellement applicables. Ils sont susceptibles de modification sans préavis à la date de livraison, en cas de variation de l’un ou l’autre de ces éléments, suivant la réglementation officielle.</w:t>
      </w:r>
    </w:p>
    <w:p w14:paraId="2BF06B6B" w14:textId="77777777" w:rsidR="00851040" w:rsidRPr="005D37C0" w:rsidRDefault="00851040">
      <w:pPr>
        <w:tabs>
          <w:tab w:val="left" w:pos="360"/>
          <w:tab w:val="left" w:pos="2880"/>
        </w:tabs>
        <w:rPr>
          <w:rFonts w:ascii="Arial" w:hAnsi="Arial" w:cs="Arial"/>
          <w:sz w:val="9"/>
          <w:lang w:val="fr-FR"/>
        </w:rPr>
      </w:pPr>
    </w:p>
    <w:p w14:paraId="4155BF9D" w14:textId="77777777" w:rsidR="00851040" w:rsidRPr="005D37C0" w:rsidRDefault="00DA7544">
      <w:pPr>
        <w:tabs>
          <w:tab w:val="left" w:pos="360"/>
          <w:tab w:val="left" w:pos="2880"/>
        </w:tabs>
        <w:rPr>
          <w:rFonts w:ascii="Arial" w:hAnsi="Arial" w:cs="Arial"/>
          <w:sz w:val="13"/>
          <w:lang w:val="fr-FR"/>
        </w:rPr>
      </w:pPr>
      <w:r w:rsidRPr="005D37C0">
        <w:rPr>
          <w:rFonts w:ascii="Arial" w:hAnsi="Arial" w:cs="Arial"/>
          <w:sz w:val="13"/>
          <w:lang w:val="fr-FR"/>
        </w:rPr>
        <w:tab/>
        <w:t xml:space="preserve">Ils s’entendent nets, sans escompte, hors T.V.A et d’emballage pour la France métropolitaine. Les frais de port seront facturés forfaitairement comme ci-dessous : </w:t>
      </w:r>
    </w:p>
    <w:p w14:paraId="11A4B86A" w14:textId="77777777" w:rsidR="00851040" w:rsidRPr="005D37C0" w:rsidRDefault="00851040">
      <w:pPr>
        <w:tabs>
          <w:tab w:val="left" w:pos="180"/>
          <w:tab w:val="left" w:pos="540"/>
          <w:tab w:val="left" w:pos="2880"/>
        </w:tabs>
        <w:rPr>
          <w:rFonts w:ascii="Arial" w:hAnsi="Arial" w:cs="Arial"/>
          <w:sz w:val="13"/>
          <w:lang w:val="fr-FR"/>
        </w:rPr>
      </w:pPr>
    </w:p>
    <w:tbl>
      <w:tblPr>
        <w:tblW w:w="5944"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3240"/>
        <w:gridCol w:w="900"/>
        <w:gridCol w:w="900"/>
      </w:tblGrid>
      <w:tr w:rsidR="005D37C0" w:rsidRPr="005D37C0" w14:paraId="6FE2AE90" w14:textId="77777777">
        <w:trPr>
          <w:trHeight w:val="229"/>
        </w:trPr>
        <w:tc>
          <w:tcPr>
            <w:tcW w:w="904" w:type="dxa"/>
            <w:vAlign w:val="center"/>
          </w:tcPr>
          <w:p w14:paraId="77436DD5" w14:textId="77777777" w:rsidR="00851040" w:rsidRPr="005D37C0" w:rsidRDefault="00DA7544">
            <w:pPr>
              <w:pStyle w:val="En-tte"/>
              <w:tabs>
                <w:tab w:val="clear" w:pos="4536"/>
                <w:tab w:val="clear" w:pos="9072"/>
                <w:tab w:val="left" w:pos="1134"/>
                <w:tab w:val="left" w:pos="2880"/>
                <w:tab w:val="right" w:pos="6237"/>
              </w:tabs>
              <w:autoSpaceDE w:val="0"/>
              <w:autoSpaceDN w:val="0"/>
              <w:adjustRightInd w:val="0"/>
              <w:jc w:val="center"/>
              <w:rPr>
                <w:rFonts w:ascii="Arial" w:hAnsi="Arial" w:cs="Arial"/>
                <w:b/>
                <w:bCs/>
                <w:sz w:val="13"/>
              </w:rPr>
            </w:pPr>
            <w:r w:rsidRPr="005D37C0">
              <w:rPr>
                <w:rFonts w:ascii="Arial" w:hAnsi="Arial" w:cs="Arial"/>
                <w:b/>
                <w:bCs/>
                <w:sz w:val="13"/>
              </w:rPr>
              <w:t>Référence</w:t>
            </w:r>
          </w:p>
        </w:tc>
        <w:tc>
          <w:tcPr>
            <w:tcW w:w="3240" w:type="dxa"/>
            <w:vAlign w:val="center"/>
          </w:tcPr>
          <w:p w14:paraId="70D96E7A" w14:textId="77777777" w:rsidR="00851040" w:rsidRPr="005D37C0" w:rsidRDefault="00DA7544">
            <w:pPr>
              <w:tabs>
                <w:tab w:val="left" w:pos="1134"/>
                <w:tab w:val="left" w:pos="2880"/>
                <w:tab w:val="right" w:pos="6237"/>
              </w:tabs>
              <w:autoSpaceDE w:val="0"/>
              <w:autoSpaceDN w:val="0"/>
              <w:adjustRightInd w:val="0"/>
              <w:jc w:val="center"/>
              <w:rPr>
                <w:rFonts w:ascii="Arial" w:hAnsi="Arial" w:cs="Arial"/>
                <w:b/>
                <w:bCs/>
                <w:sz w:val="13"/>
                <w:lang w:val="fr-FR"/>
              </w:rPr>
            </w:pPr>
            <w:r w:rsidRPr="005D37C0">
              <w:rPr>
                <w:rFonts w:ascii="Arial" w:hAnsi="Arial" w:cs="Arial"/>
                <w:b/>
                <w:bCs/>
                <w:sz w:val="13"/>
                <w:lang w:val="fr-FR"/>
              </w:rPr>
              <w:t>Désignation</w:t>
            </w:r>
          </w:p>
        </w:tc>
        <w:tc>
          <w:tcPr>
            <w:tcW w:w="900" w:type="dxa"/>
            <w:vAlign w:val="center"/>
          </w:tcPr>
          <w:p w14:paraId="60701FF3" w14:textId="77777777" w:rsidR="00851040" w:rsidRPr="005D37C0" w:rsidRDefault="00DA7544">
            <w:pPr>
              <w:tabs>
                <w:tab w:val="left" w:pos="1134"/>
                <w:tab w:val="left" w:pos="2880"/>
                <w:tab w:val="right" w:pos="6237"/>
              </w:tabs>
              <w:autoSpaceDE w:val="0"/>
              <w:autoSpaceDN w:val="0"/>
              <w:adjustRightInd w:val="0"/>
              <w:jc w:val="center"/>
              <w:rPr>
                <w:rFonts w:ascii="Arial" w:hAnsi="Arial" w:cs="Arial"/>
                <w:b/>
                <w:bCs/>
                <w:sz w:val="13"/>
                <w:lang w:val="fr-FR"/>
              </w:rPr>
            </w:pPr>
            <w:r w:rsidRPr="005D37C0">
              <w:rPr>
                <w:rFonts w:ascii="Arial" w:hAnsi="Arial" w:cs="Arial"/>
                <w:b/>
                <w:bCs/>
                <w:sz w:val="13"/>
                <w:lang w:val="fr-FR"/>
              </w:rPr>
              <w:t>Prix HT</w:t>
            </w:r>
          </w:p>
        </w:tc>
        <w:tc>
          <w:tcPr>
            <w:tcW w:w="900" w:type="dxa"/>
            <w:vAlign w:val="center"/>
          </w:tcPr>
          <w:p w14:paraId="4886A131" w14:textId="77777777" w:rsidR="00851040" w:rsidRPr="005D37C0" w:rsidRDefault="00DA7544">
            <w:pPr>
              <w:tabs>
                <w:tab w:val="left" w:pos="1134"/>
                <w:tab w:val="left" w:pos="2880"/>
                <w:tab w:val="right" w:pos="6237"/>
              </w:tabs>
              <w:autoSpaceDE w:val="0"/>
              <w:autoSpaceDN w:val="0"/>
              <w:adjustRightInd w:val="0"/>
              <w:jc w:val="center"/>
              <w:rPr>
                <w:rFonts w:ascii="Arial" w:hAnsi="Arial" w:cs="Arial"/>
                <w:b/>
                <w:bCs/>
                <w:sz w:val="13"/>
                <w:lang w:val="fr-FR"/>
              </w:rPr>
            </w:pPr>
            <w:r w:rsidRPr="005D37C0">
              <w:rPr>
                <w:rFonts w:ascii="Arial" w:hAnsi="Arial" w:cs="Arial"/>
                <w:b/>
                <w:bCs/>
                <w:sz w:val="13"/>
                <w:lang w:val="fr-FR"/>
              </w:rPr>
              <w:t>Prix TTC</w:t>
            </w:r>
          </w:p>
        </w:tc>
      </w:tr>
      <w:tr w:rsidR="005D37C0" w:rsidRPr="005D37C0" w14:paraId="7CD62020" w14:textId="77777777">
        <w:trPr>
          <w:trHeight w:val="184"/>
        </w:trPr>
        <w:tc>
          <w:tcPr>
            <w:tcW w:w="904" w:type="dxa"/>
            <w:vAlign w:val="center"/>
          </w:tcPr>
          <w:p w14:paraId="664FBB61" w14:textId="77777777" w:rsidR="00851040" w:rsidRPr="005D37C0" w:rsidRDefault="00DA7544">
            <w:pPr>
              <w:tabs>
                <w:tab w:val="left" w:pos="1134"/>
                <w:tab w:val="left" w:pos="2880"/>
                <w:tab w:val="right" w:pos="6237"/>
              </w:tabs>
              <w:autoSpaceDE w:val="0"/>
              <w:autoSpaceDN w:val="0"/>
              <w:adjustRightInd w:val="0"/>
              <w:jc w:val="center"/>
              <w:rPr>
                <w:rFonts w:ascii="Arial" w:hAnsi="Arial" w:cs="Arial"/>
                <w:sz w:val="13"/>
                <w:lang w:val="fr-FR"/>
              </w:rPr>
            </w:pPr>
            <w:r w:rsidRPr="005D37C0">
              <w:rPr>
                <w:rFonts w:ascii="Arial" w:hAnsi="Arial" w:cs="Arial"/>
                <w:sz w:val="13"/>
                <w:lang w:val="fr-FR"/>
              </w:rPr>
              <w:t>210-RF</w:t>
            </w:r>
          </w:p>
        </w:tc>
        <w:tc>
          <w:tcPr>
            <w:tcW w:w="3240" w:type="dxa"/>
            <w:vAlign w:val="center"/>
          </w:tcPr>
          <w:p w14:paraId="1BD455D4" w14:textId="77777777" w:rsidR="00851040" w:rsidRPr="005D37C0" w:rsidRDefault="00DA7544" w:rsidP="003E1115">
            <w:pPr>
              <w:tabs>
                <w:tab w:val="left" w:pos="1134"/>
                <w:tab w:val="left" w:pos="2880"/>
                <w:tab w:val="right" w:pos="6237"/>
              </w:tabs>
              <w:autoSpaceDE w:val="0"/>
              <w:autoSpaceDN w:val="0"/>
              <w:adjustRightInd w:val="0"/>
              <w:rPr>
                <w:rFonts w:ascii="Arial" w:hAnsi="Arial" w:cs="Arial"/>
                <w:sz w:val="13"/>
                <w:lang w:val="fr-FR"/>
              </w:rPr>
            </w:pPr>
            <w:r w:rsidRPr="005D37C0">
              <w:rPr>
                <w:rFonts w:ascii="Arial" w:hAnsi="Arial" w:cs="Arial"/>
                <w:sz w:val="13"/>
                <w:lang w:val="fr-FR"/>
              </w:rPr>
              <w:t>Commandes inférieures à 500 €</w:t>
            </w:r>
            <w:r w:rsidR="003E1115" w:rsidRPr="005D37C0">
              <w:rPr>
                <w:rFonts w:ascii="Arial" w:hAnsi="Arial" w:cs="Arial"/>
                <w:sz w:val="13"/>
                <w:lang w:val="fr-FR"/>
              </w:rPr>
              <w:t xml:space="preserve"> HT</w:t>
            </w:r>
          </w:p>
        </w:tc>
        <w:tc>
          <w:tcPr>
            <w:tcW w:w="900" w:type="dxa"/>
            <w:vAlign w:val="center"/>
          </w:tcPr>
          <w:p w14:paraId="3BED5479" w14:textId="77777777" w:rsidR="00851040" w:rsidRPr="005D37C0" w:rsidRDefault="009D6044">
            <w:pPr>
              <w:pStyle w:val="En-tte"/>
              <w:tabs>
                <w:tab w:val="clear" w:pos="4536"/>
                <w:tab w:val="clear" w:pos="9072"/>
                <w:tab w:val="left" w:pos="2880"/>
                <w:tab w:val="right" w:pos="6237"/>
              </w:tabs>
              <w:autoSpaceDE w:val="0"/>
              <w:autoSpaceDN w:val="0"/>
              <w:adjustRightInd w:val="0"/>
              <w:ind w:right="33"/>
              <w:jc w:val="right"/>
              <w:rPr>
                <w:rFonts w:ascii="Arial" w:hAnsi="Arial" w:cs="Arial"/>
                <w:sz w:val="13"/>
              </w:rPr>
            </w:pPr>
            <w:r w:rsidRPr="005D37C0">
              <w:rPr>
                <w:rFonts w:ascii="Arial" w:hAnsi="Arial" w:cs="Arial"/>
                <w:sz w:val="13"/>
              </w:rPr>
              <w:t>8</w:t>
            </w:r>
            <w:r w:rsidR="00DA7544" w:rsidRPr="005D37C0">
              <w:rPr>
                <w:rFonts w:ascii="Arial" w:hAnsi="Arial" w:cs="Arial"/>
                <w:sz w:val="13"/>
              </w:rPr>
              <w:t>.00 €</w:t>
            </w:r>
          </w:p>
        </w:tc>
        <w:tc>
          <w:tcPr>
            <w:tcW w:w="900" w:type="dxa"/>
            <w:vAlign w:val="center"/>
          </w:tcPr>
          <w:p w14:paraId="1ACE711D" w14:textId="77777777" w:rsidR="00851040" w:rsidRPr="005D37C0" w:rsidRDefault="009D6044">
            <w:pPr>
              <w:pStyle w:val="En-tte"/>
              <w:tabs>
                <w:tab w:val="clear" w:pos="4536"/>
                <w:tab w:val="clear" w:pos="9072"/>
                <w:tab w:val="left" w:pos="1134"/>
                <w:tab w:val="left" w:pos="2880"/>
                <w:tab w:val="right" w:pos="6237"/>
              </w:tabs>
              <w:autoSpaceDE w:val="0"/>
              <w:autoSpaceDN w:val="0"/>
              <w:adjustRightInd w:val="0"/>
              <w:ind w:right="33"/>
              <w:jc w:val="right"/>
              <w:rPr>
                <w:rFonts w:ascii="Arial" w:hAnsi="Arial" w:cs="Arial"/>
                <w:sz w:val="13"/>
              </w:rPr>
            </w:pPr>
            <w:r w:rsidRPr="005D37C0">
              <w:rPr>
                <w:rFonts w:ascii="Arial" w:hAnsi="Arial" w:cs="Arial"/>
                <w:sz w:val="13"/>
              </w:rPr>
              <w:t>9.60</w:t>
            </w:r>
            <w:r w:rsidR="00DA7544" w:rsidRPr="005D37C0">
              <w:rPr>
                <w:rFonts w:ascii="Arial" w:hAnsi="Arial" w:cs="Arial"/>
                <w:sz w:val="13"/>
              </w:rPr>
              <w:t xml:space="preserve"> €</w:t>
            </w:r>
          </w:p>
        </w:tc>
      </w:tr>
      <w:tr w:rsidR="005D37C0" w:rsidRPr="005D37C0" w14:paraId="4E387519" w14:textId="77777777">
        <w:trPr>
          <w:trHeight w:val="54"/>
        </w:trPr>
        <w:tc>
          <w:tcPr>
            <w:tcW w:w="904" w:type="dxa"/>
            <w:vAlign w:val="center"/>
          </w:tcPr>
          <w:p w14:paraId="3D9B6D7A" w14:textId="77777777" w:rsidR="00851040" w:rsidRPr="005D37C0" w:rsidRDefault="00DA7544">
            <w:pPr>
              <w:tabs>
                <w:tab w:val="left" w:pos="1134"/>
                <w:tab w:val="left" w:pos="2880"/>
                <w:tab w:val="right" w:pos="6237"/>
              </w:tabs>
              <w:autoSpaceDE w:val="0"/>
              <w:autoSpaceDN w:val="0"/>
              <w:adjustRightInd w:val="0"/>
              <w:jc w:val="center"/>
              <w:rPr>
                <w:rFonts w:ascii="Arial" w:hAnsi="Arial" w:cs="Arial"/>
                <w:sz w:val="13"/>
                <w:lang w:val="fr-FR"/>
              </w:rPr>
            </w:pPr>
            <w:r w:rsidRPr="005D37C0">
              <w:rPr>
                <w:rFonts w:ascii="Arial" w:hAnsi="Arial" w:cs="Arial"/>
                <w:sz w:val="13"/>
                <w:lang w:val="fr-FR"/>
              </w:rPr>
              <w:t>214-RF</w:t>
            </w:r>
          </w:p>
        </w:tc>
        <w:tc>
          <w:tcPr>
            <w:tcW w:w="3240" w:type="dxa"/>
            <w:vAlign w:val="center"/>
          </w:tcPr>
          <w:p w14:paraId="0EC3B2EC" w14:textId="77777777" w:rsidR="00851040" w:rsidRPr="005D37C0" w:rsidRDefault="00DA7544">
            <w:pPr>
              <w:tabs>
                <w:tab w:val="left" w:pos="1134"/>
                <w:tab w:val="left" w:pos="2880"/>
                <w:tab w:val="right" w:pos="6237"/>
              </w:tabs>
              <w:autoSpaceDE w:val="0"/>
              <w:autoSpaceDN w:val="0"/>
              <w:adjustRightInd w:val="0"/>
              <w:rPr>
                <w:rFonts w:ascii="Arial" w:hAnsi="Arial" w:cs="Arial"/>
                <w:sz w:val="13"/>
                <w:lang w:val="fr-FR"/>
              </w:rPr>
            </w:pPr>
            <w:r w:rsidRPr="005D37C0">
              <w:rPr>
                <w:rFonts w:ascii="Arial" w:hAnsi="Arial" w:cs="Arial"/>
                <w:sz w:val="13"/>
                <w:lang w:val="fr-FR"/>
              </w:rPr>
              <w:t>Commandes urgentes (J+1)</w:t>
            </w:r>
            <w:r w:rsidRPr="005D37C0">
              <w:rPr>
                <w:rFonts w:ascii="Arial" w:hAnsi="Arial" w:cs="Arial"/>
                <w:sz w:val="13"/>
                <w:lang w:val="fr-FR"/>
              </w:rPr>
              <w:tab/>
            </w:r>
          </w:p>
        </w:tc>
        <w:tc>
          <w:tcPr>
            <w:tcW w:w="900" w:type="dxa"/>
            <w:vAlign w:val="center"/>
          </w:tcPr>
          <w:p w14:paraId="04B3B3CC" w14:textId="77777777" w:rsidR="00851040" w:rsidRPr="005D37C0" w:rsidRDefault="00DA7544">
            <w:pPr>
              <w:tabs>
                <w:tab w:val="left" w:pos="2880"/>
                <w:tab w:val="right" w:pos="6237"/>
              </w:tabs>
              <w:autoSpaceDE w:val="0"/>
              <w:autoSpaceDN w:val="0"/>
              <w:adjustRightInd w:val="0"/>
              <w:ind w:right="33"/>
              <w:jc w:val="right"/>
              <w:rPr>
                <w:rFonts w:ascii="Arial" w:hAnsi="Arial" w:cs="Arial"/>
                <w:sz w:val="13"/>
                <w:lang w:val="fr-FR"/>
              </w:rPr>
            </w:pPr>
            <w:r w:rsidRPr="005D37C0">
              <w:rPr>
                <w:rFonts w:ascii="Arial" w:hAnsi="Arial" w:cs="Arial"/>
                <w:sz w:val="13"/>
                <w:lang w:val="fr-FR"/>
              </w:rPr>
              <w:t>5</w:t>
            </w:r>
            <w:r w:rsidR="003E1115" w:rsidRPr="005D37C0">
              <w:rPr>
                <w:rFonts w:ascii="Arial" w:hAnsi="Arial" w:cs="Arial"/>
                <w:sz w:val="13"/>
                <w:lang w:val="fr-FR"/>
              </w:rPr>
              <w:t>0</w:t>
            </w:r>
            <w:r w:rsidRPr="005D37C0">
              <w:rPr>
                <w:rFonts w:ascii="Arial" w:hAnsi="Arial" w:cs="Arial"/>
                <w:sz w:val="13"/>
                <w:lang w:val="fr-FR"/>
              </w:rPr>
              <w:t>.00 €</w:t>
            </w:r>
          </w:p>
        </w:tc>
        <w:tc>
          <w:tcPr>
            <w:tcW w:w="900" w:type="dxa"/>
            <w:vAlign w:val="center"/>
          </w:tcPr>
          <w:p w14:paraId="7D054517" w14:textId="77777777" w:rsidR="00851040" w:rsidRPr="005D37C0" w:rsidRDefault="003E1115" w:rsidP="003E1115">
            <w:pPr>
              <w:tabs>
                <w:tab w:val="left" w:pos="1134"/>
                <w:tab w:val="left" w:pos="2880"/>
                <w:tab w:val="right" w:pos="6237"/>
              </w:tabs>
              <w:autoSpaceDE w:val="0"/>
              <w:autoSpaceDN w:val="0"/>
              <w:adjustRightInd w:val="0"/>
              <w:ind w:right="33"/>
              <w:jc w:val="right"/>
              <w:rPr>
                <w:rFonts w:ascii="Arial" w:hAnsi="Arial" w:cs="Arial"/>
                <w:sz w:val="13"/>
                <w:lang w:val="fr-FR"/>
              </w:rPr>
            </w:pPr>
            <w:r w:rsidRPr="005D37C0">
              <w:rPr>
                <w:rFonts w:ascii="Arial" w:hAnsi="Arial" w:cs="Arial"/>
                <w:sz w:val="13"/>
                <w:lang w:val="fr-FR"/>
              </w:rPr>
              <w:t>60</w:t>
            </w:r>
            <w:r w:rsidR="00576319" w:rsidRPr="005D37C0">
              <w:rPr>
                <w:rFonts w:ascii="Arial" w:hAnsi="Arial" w:cs="Arial"/>
                <w:sz w:val="13"/>
                <w:lang w:val="fr-FR"/>
              </w:rPr>
              <w:t>.00</w:t>
            </w:r>
            <w:r w:rsidR="00DA7544" w:rsidRPr="005D37C0">
              <w:rPr>
                <w:rFonts w:ascii="Arial" w:hAnsi="Arial" w:cs="Arial"/>
                <w:sz w:val="13"/>
                <w:lang w:val="fr-FR"/>
              </w:rPr>
              <w:t xml:space="preserve"> €</w:t>
            </w:r>
          </w:p>
        </w:tc>
      </w:tr>
    </w:tbl>
    <w:p w14:paraId="66F10FBB" w14:textId="77777777" w:rsidR="00F8255A" w:rsidRPr="005D37C0" w:rsidRDefault="00F8255A" w:rsidP="00F8255A">
      <w:pPr>
        <w:tabs>
          <w:tab w:val="left" w:pos="540"/>
        </w:tabs>
        <w:ind w:left="540"/>
        <w:rPr>
          <w:rStyle w:val="Accentuation"/>
          <w:rFonts w:ascii="Arial" w:hAnsi="Arial" w:cs="Arial"/>
          <w:i w:val="0"/>
          <w:sz w:val="9"/>
          <w:szCs w:val="13"/>
          <w:lang w:val="fr-FR"/>
        </w:rPr>
      </w:pPr>
    </w:p>
    <w:p w14:paraId="48F555FF" w14:textId="77777777" w:rsidR="00851040" w:rsidRPr="005D37C0" w:rsidRDefault="00851040">
      <w:pPr>
        <w:tabs>
          <w:tab w:val="left" w:pos="540"/>
        </w:tabs>
        <w:rPr>
          <w:rFonts w:ascii="Arial" w:hAnsi="Arial" w:cs="Arial"/>
          <w:b/>
          <w:bCs/>
          <w:sz w:val="13"/>
          <w:lang w:val="fr-FR"/>
        </w:rPr>
      </w:pPr>
    </w:p>
    <w:p w14:paraId="06F0E20B"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III – Validité des commandes.</w:t>
      </w:r>
    </w:p>
    <w:p w14:paraId="621C81A2" w14:textId="77777777" w:rsidR="00851040" w:rsidRPr="005D37C0" w:rsidRDefault="00851040">
      <w:pPr>
        <w:tabs>
          <w:tab w:val="left" w:pos="540"/>
        </w:tabs>
        <w:rPr>
          <w:rFonts w:ascii="Arial" w:hAnsi="Arial" w:cs="Arial"/>
          <w:sz w:val="12"/>
          <w:szCs w:val="12"/>
          <w:lang w:val="fr-FR"/>
        </w:rPr>
      </w:pPr>
    </w:p>
    <w:p w14:paraId="7AA6022F"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Toute commande ne deviendra valable qu’à réception de notre accusé de réception valant pour accord.</w:t>
      </w:r>
    </w:p>
    <w:p w14:paraId="4DAEB936"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Le client dispose de 8 jours pour formuler toute objection aux termes précisés sur notre accusé de réception. Au-delà de ce délai, nous ne recevrons aucune réclamation.</w:t>
      </w:r>
    </w:p>
    <w:p w14:paraId="43043B70" w14:textId="77777777" w:rsidR="00851040" w:rsidRPr="005D37C0" w:rsidRDefault="00851040">
      <w:pPr>
        <w:tabs>
          <w:tab w:val="left" w:pos="540"/>
        </w:tabs>
        <w:rPr>
          <w:rFonts w:ascii="Arial" w:hAnsi="Arial" w:cs="Arial"/>
          <w:sz w:val="13"/>
          <w:lang w:val="fr-FR"/>
        </w:rPr>
      </w:pPr>
    </w:p>
    <w:p w14:paraId="146903F8"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IV – Livraison.</w:t>
      </w:r>
    </w:p>
    <w:p w14:paraId="1BC9F120" w14:textId="77777777" w:rsidR="00851040" w:rsidRPr="005D37C0" w:rsidRDefault="00851040">
      <w:pPr>
        <w:tabs>
          <w:tab w:val="left" w:pos="540"/>
        </w:tabs>
        <w:rPr>
          <w:rFonts w:ascii="Arial" w:hAnsi="Arial" w:cs="Arial"/>
          <w:sz w:val="12"/>
          <w:szCs w:val="12"/>
          <w:lang w:val="fr-FR"/>
        </w:rPr>
      </w:pPr>
    </w:p>
    <w:p w14:paraId="2D341CA9"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Nous procédons à nos expéditions pour la France Métropolitaine.</w:t>
      </w:r>
    </w:p>
    <w:p w14:paraId="433C5689"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Aucun matériel ne pourra nous être renvoyé sans notre accord.</w:t>
      </w:r>
    </w:p>
    <w:p w14:paraId="7CD0A91F"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 xml:space="preserve">De plus, afin de nous permettre de faire valoir nos droits, tant auprès des transporteurs que des Compagnies d’Assurances : </w:t>
      </w:r>
    </w:p>
    <w:p w14:paraId="6BF504EB" w14:textId="77777777" w:rsidR="00851040" w:rsidRPr="005D37C0" w:rsidRDefault="00DA7544">
      <w:pPr>
        <w:numPr>
          <w:ilvl w:val="0"/>
          <w:numId w:val="3"/>
        </w:numPr>
        <w:tabs>
          <w:tab w:val="clear" w:pos="1440"/>
          <w:tab w:val="left" w:pos="540"/>
          <w:tab w:val="num" w:pos="1080"/>
        </w:tabs>
        <w:ind w:left="1080"/>
        <w:jc w:val="both"/>
        <w:rPr>
          <w:rFonts w:ascii="Arial" w:hAnsi="Arial" w:cs="Arial"/>
          <w:b/>
          <w:bCs/>
          <w:sz w:val="13"/>
          <w:lang w:val="fr-FR"/>
        </w:rPr>
      </w:pPr>
      <w:r w:rsidRPr="005D37C0">
        <w:rPr>
          <w:rFonts w:ascii="Arial" w:hAnsi="Arial" w:cs="Arial"/>
          <w:sz w:val="13"/>
          <w:lang w:val="fr-FR"/>
        </w:rPr>
        <w:t xml:space="preserve">toute avarie lors de la réception, doit nous être signalée dans les 48 heures ; </w:t>
      </w:r>
    </w:p>
    <w:p w14:paraId="31CA928C" w14:textId="77777777" w:rsidR="00851040" w:rsidRPr="005D37C0" w:rsidRDefault="00DA7544">
      <w:pPr>
        <w:numPr>
          <w:ilvl w:val="0"/>
          <w:numId w:val="3"/>
        </w:numPr>
        <w:tabs>
          <w:tab w:val="clear" w:pos="1440"/>
          <w:tab w:val="left" w:pos="540"/>
          <w:tab w:val="num" w:pos="1080"/>
        </w:tabs>
        <w:ind w:left="1080"/>
        <w:jc w:val="both"/>
        <w:rPr>
          <w:rFonts w:ascii="Arial" w:hAnsi="Arial" w:cs="Arial"/>
          <w:b/>
          <w:bCs/>
          <w:sz w:val="13"/>
          <w:lang w:val="fr-FR"/>
        </w:rPr>
      </w:pPr>
      <w:r w:rsidRPr="005D37C0">
        <w:rPr>
          <w:rFonts w:ascii="Arial" w:hAnsi="Arial" w:cs="Arial"/>
          <w:sz w:val="13"/>
          <w:lang w:val="fr-FR"/>
        </w:rPr>
        <w:t xml:space="preserve">si l’avarie est apparente lors de la réception, toutes réserves doivent être faites aussitôt ; </w:t>
      </w:r>
    </w:p>
    <w:p w14:paraId="4364E358" w14:textId="77777777" w:rsidR="00851040" w:rsidRPr="005D37C0" w:rsidRDefault="00DA7544">
      <w:pPr>
        <w:numPr>
          <w:ilvl w:val="0"/>
          <w:numId w:val="3"/>
        </w:numPr>
        <w:tabs>
          <w:tab w:val="clear" w:pos="1440"/>
          <w:tab w:val="left" w:pos="540"/>
          <w:tab w:val="num" w:pos="1080"/>
        </w:tabs>
        <w:ind w:left="1080"/>
        <w:jc w:val="both"/>
        <w:rPr>
          <w:rFonts w:ascii="Arial" w:hAnsi="Arial" w:cs="Arial"/>
          <w:b/>
          <w:bCs/>
          <w:sz w:val="13"/>
          <w:lang w:val="fr-FR"/>
        </w:rPr>
      </w:pPr>
      <w:r w:rsidRPr="005D37C0">
        <w:rPr>
          <w:rFonts w:ascii="Arial" w:hAnsi="Arial" w:cs="Arial"/>
          <w:sz w:val="13"/>
          <w:lang w:val="fr-FR"/>
        </w:rPr>
        <w:t>que l’avarie soit apparente ou non lors de la réception, une lettre recommandée avec accusé de réception portant protestation motivée doit en outre être adressée au transporteur dans le délai légal de 3 jours à compter de la réception, copie de cette lettre nous étant transmise, ainsi qu’une copie de la réponse du transporteur ;</w:t>
      </w:r>
    </w:p>
    <w:p w14:paraId="107282AF" w14:textId="77777777" w:rsidR="00851040" w:rsidRPr="005D37C0" w:rsidRDefault="00DA7544">
      <w:pPr>
        <w:numPr>
          <w:ilvl w:val="0"/>
          <w:numId w:val="3"/>
        </w:numPr>
        <w:tabs>
          <w:tab w:val="clear" w:pos="1440"/>
          <w:tab w:val="left" w:pos="540"/>
          <w:tab w:val="num" w:pos="1080"/>
        </w:tabs>
        <w:ind w:left="1080"/>
        <w:jc w:val="both"/>
        <w:rPr>
          <w:rFonts w:ascii="Arial" w:hAnsi="Arial" w:cs="Arial"/>
          <w:b/>
          <w:bCs/>
          <w:sz w:val="13"/>
          <w:lang w:val="fr-FR"/>
        </w:rPr>
      </w:pPr>
      <w:r w:rsidRPr="005D37C0">
        <w:rPr>
          <w:rFonts w:ascii="Arial" w:hAnsi="Arial" w:cs="Arial"/>
          <w:sz w:val="13"/>
          <w:lang w:val="fr-FR"/>
        </w:rPr>
        <w:t>dans ce même délai, constat si possible contradictoire avec le transporteur doit être dressé soit par un huissier, soir par un expert judiciaire.</w:t>
      </w:r>
    </w:p>
    <w:p w14:paraId="140C33A4" w14:textId="77777777" w:rsidR="00851040" w:rsidRPr="005D37C0" w:rsidRDefault="00DA7544">
      <w:pPr>
        <w:pStyle w:val="Retraitcorpsdetexte"/>
        <w:ind w:left="0"/>
        <w:jc w:val="both"/>
        <w:rPr>
          <w:rFonts w:ascii="Arial" w:hAnsi="Arial" w:cs="Arial"/>
          <w:sz w:val="13"/>
        </w:rPr>
      </w:pPr>
      <w:r w:rsidRPr="005D37C0">
        <w:rPr>
          <w:rFonts w:ascii="Arial" w:hAnsi="Arial" w:cs="Arial"/>
          <w:sz w:val="13"/>
        </w:rPr>
        <w:tab/>
        <w:t>En cas d’inobservation de ces prescriptions, toute réclamation concernant les matériels livrés sera rejetée, l’acquéreur étant de ce fait présumé avoir renoncé à tout recours judicaire.</w:t>
      </w:r>
    </w:p>
    <w:p w14:paraId="3325D9AB" w14:textId="77777777" w:rsidR="00851040" w:rsidRPr="005D37C0" w:rsidRDefault="00851040">
      <w:pPr>
        <w:pStyle w:val="Retraitcorpsdetexte"/>
        <w:rPr>
          <w:rFonts w:ascii="Arial" w:hAnsi="Arial" w:cs="Arial"/>
          <w:sz w:val="9"/>
        </w:rPr>
      </w:pPr>
    </w:p>
    <w:p w14:paraId="4E1C4CB6" w14:textId="77777777" w:rsidR="00F8255A" w:rsidRPr="005D37C0" w:rsidRDefault="00F8255A" w:rsidP="00F8255A">
      <w:pPr>
        <w:ind w:left="426"/>
        <w:jc w:val="both"/>
        <w:rPr>
          <w:sz w:val="13"/>
          <w:szCs w:val="13"/>
          <w:lang w:val="fr-FR"/>
        </w:rPr>
      </w:pPr>
      <w:r w:rsidRPr="005D37C0">
        <w:rPr>
          <w:rStyle w:val="Accentuation"/>
          <w:rFonts w:ascii="Arial" w:hAnsi="Arial" w:cs="Arial"/>
          <w:i w:val="0"/>
          <w:sz w:val="13"/>
          <w:szCs w:val="13"/>
          <w:lang w:val="fr-FR"/>
        </w:rPr>
        <w:t xml:space="preserve">Les délais de livraison prévus lors des commandes ne sont donnés qu’à titre indicatif et les retards éventuels ne donnent pas le droit à l’acheteur d’annuler la vente, de refuser la marchandise ou de réclamer des dommages et intérêts. </w:t>
      </w:r>
    </w:p>
    <w:p w14:paraId="2EB7C8EC" w14:textId="77777777" w:rsidR="00F8255A" w:rsidRPr="005D37C0" w:rsidRDefault="00F8255A" w:rsidP="00F8255A">
      <w:pPr>
        <w:jc w:val="both"/>
        <w:rPr>
          <w:sz w:val="9"/>
          <w:szCs w:val="13"/>
          <w:lang w:val="fr-FR"/>
        </w:rPr>
      </w:pPr>
      <w:r w:rsidRPr="005D37C0">
        <w:rPr>
          <w:sz w:val="13"/>
          <w:szCs w:val="13"/>
          <w:lang w:val="fr-FR"/>
        </w:rPr>
        <w:t> </w:t>
      </w:r>
    </w:p>
    <w:p w14:paraId="5BA3C14D" w14:textId="77777777" w:rsidR="00F8255A" w:rsidRPr="005D37C0" w:rsidRDefault="00F8255A" w:rsidP="00F8255A">
      <w:pPr>
        <w:pStyle w:val="Retraitcorpsdetexte"/>
        <w:ind w:left="426"/>
        <w:rPr>
          <w:rStyle w:val="Accentuation"/>
          <w:rFonts w:ascii="Arial" w:hAnsi="Arial" w:cs="Arial"/>
          <w:i w:val="0"/>
          <w:sz w:val="13"/>
          <w:szCs w:val="13"/>
        </w:rPr>
      </w:pPr>
      <w:r w:rsidRPr="005D37C0">
        <w:rPr>
          <w:rStyle w:val="Accentuation"/>
          <w:rFonts w:ascii="Arial" w:hAnsi="Arial" w:cs="Arial"/>
          <w:i w:val="0"/>
          <w:sz w:val="13"/>
          <w:szCs w:val="13"/>
        </w:rPr>
        <w:t>Il est précisé qu’en aucun cas, la responsabilité de SCP ne saurait être engagée pour un dommage direct ou indirect causé par un retard ou une faute du transporteur</w:t>
      </w:r>
    </w:p>
    <w:p w14:paraId="343B9053" w14:textId="77777777" w:rsidR="00F8255A" w:rsidRPr="005D37C0" w:rsidRDefault="00F8255A">
      <w:pPr>
        <w:pStyle w:val="Retraitcorpsdetexte"/>
        <w:rPr>
          <w:rFonts w:ascii="Arial" w:hAnsi="Arial" w:cs="Arial"/>
          <w:sz w:val="13"/>
        </w:rPr>
      </w:pPr>
    </w:p>
    <w:p w14:paraId="6C1C8276"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V – Mise en service.</w:t>
      </w:r>
    </w:p>
    <w:p w14:paraId="1CC5DF8E" w14:textId="77777777" w:rsidR="00851040" w:rsidRPr="005D37C0" w:rsidRDefault="00851040">
      <w:pPr>
        <w:tabs>
          <w:tab w:val="left" w:pos="540"/>
        </w:tabs>
        <w:rPr>
          <w:rFonts w:ascii="Arial" w:hAnsi="Arial" w:cs="Arial"/>
          <w:b/>
          <w:bCs/>
          <w:sz w:val="12"/>
          <w:szCs w:val="12"/>
          <w:lang w:val="fr-FR"/>
        </w:rPr>
      </w:pPr>
    </w:p>
    <w:p w14:paraId="6E1E19A2"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La mise en service n’est effectuée qu’à la demande du client. Celle-ci est assurée par notre personnel gratuitement dans la France Métropolitaine. La mise en place du matériel, son raccordement aux alimentations nécessaires (courant électrique -  prise de terre – eau,  etc.) restent dans tous les cas à la charge de l’utilisateur. Le séjour de notre technicien ne pourra excéder une journée.</w:t>
      </w:r>
    </w:p>
    <w:p w14:paraId="13CA4DE5" w14:textId="77777777" w:rsidR="00851040" w:rsidRPr="005D37C0" w:rsidRDefault="00851040">
      <w:pPr>
        <w:tabs>
          <w:tab w:val="left" w:pos="540"/>
        </w:tabs>
        <w:rPr>
          <w:rFonts w:ascii="Arial" w:hAnsi="Arial" w:cs="Arial"/>
          <w:b/>
          <w:bCs/>
          <w:sz w:val="13"/>
          <w:lang w:val="fr-FR"/>
        </w:rPr>
      </w:pPr>
    </w:p>
    <w:p w14:paraId="531B0F59"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VI – Paiements.</w:t>
      </w:r>
    </w:p>
    <w:p w14:paraId="5028BC45" w14:textId="77777777" w:rsidR="00851040" w:rsidRPr="005D37C0" w:rsidRDefault="00851040">
      <w:pPr>
        <w:tabs>
          <w:tab w:val="left" w:pos="540"/>
        </w:tabs>
        <w:jc w:val="both"/>
        <w:rPr>
          <w:rFonts w:ascii="Arial" w:hAnsi="Arial" w:cs="Arial"/>
          <w:sz w:val="12"/>
          <w:szCs w:val="12"/>
          <w:lang w:val="fr-FR"/>
        </w:rPr>
      </w:pPr>
    </w:p>
    <w:p w14:paraId="45CB9555"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r>
      <w:r w:rsidR="00E50104" w:rsidRPr="005D37C0">
        <w:rPr>
          <w:rFonts w:ascii="Arial" w:hAnsi="Arial" w:cs="Arial"/>
          <w:sz w:val="13"/>
          <w:lang w:val="fr-FR"/>
        </w:rPr>
        <w:t>Nos conditions de paiement sont,</w:t>
      </w:r>
      <w:r w:rsidR="005D37C0">
        <w:rPr>
          <w:rFonts w:ascii="Arial" w:hAnsi="Arial" w:cs="Arial"/>
          <w:sz w:val="13"/>
          <w:lang w:val="fr-FR"/>
        </w:rPr>
        <w:t xml:space="preserve"> à défaut de convention contraire</w:t>
      </w:r>
      <w:r w:rsidR="002527C1" w:rsidRPr="005D37C0">
        <w:rPr>
          <w:rFonts w:ascii="Arial" w:hAnsi="Arial" w:cs="Arial"/>
          <w:sz w:val="13"/>
          <w:lang w:val="fr-FR"/>
        </w:rPr>
        <w:t>, fixées à 30 jours date de facture (par virement ou par chèque)</w:t>
      </w:r>
      <w:r w:rsidR="005D37C0">
        <w:rPr>
          <w:rFonts w:ascii="Arial" w:hAnsi="Arial" w:cs="Arial"/>
          <w:sz w:val="13"/>
          <w:lang w:val="fr-FR"/>
        </w:rPr>
        <w:t>.</w:t>
      </w:r>
    </w:p>
    <w:p w14:paraId="2E2CB7CB" w14:textId="77777777" w:rsidR="00E50104" w:rsidRPr="005D37C0" w:rsidRDefault="00E50104" w:rsidP="002527C1">
      <w:pPr>
        <w:tabs>
          <w:tab w:val="left" w:pos="360"/>
        </w:tabs>
        <w:jc w:val="both"/>
        <w:rPr>
          <w:rFonts w:ascii="Arial" w:hAnsi="Arial" w:cs="Arial"/>
          <w:strike/>
          <w:sz w:val="13"/>
          <w:lang w:val="fr-FR"/>
        </w:rPr>
      </w:pPr>
    </w:p>
    <w:p w14:paraId="0493BF64" w14:textId="77777777" w:rsidR="005D37C0" w:rsidRDefault="005D37C0" w:rsidP="005D37C0">
      <w:pPr>
        <w:tabs>
          <w:tab w:val="left" w:pos="360"/>
        </w:tabs>
        <w:ind w:left="360" w:hanging="360"/>
        <w:jc w:val="both"/>
        <w:rPr>
          <w:rStyle w:val="Accentuation"/>
          <w:rFonts w:ascii="Arial" w:hAnsi="Arial" w:cs="Arial"/>
          <w:i w:val="0"/>
          <w:sz w:val="13"/>
          <w:szCs w:val="13"/>
          <w:lang w:val="fr-FR"/>
        </w:rPr>
      </w:pPr>
      <w:r>
        <w:rPr>
          <w:rStyle w:val="Accentuation"/>
          <w:rFonts w:ascii="Arial" w:hAnsi="Arial" w:cs="Arial"/>
          <w:i w:val="0"/>
          <w:sz w:val="13"/>
          <w:szCs w:val="13"/>
          <w:lang w:val="fr-FR"/>
        </w:rPr>
        <w:tab/>
        <w:t>Tout défaut de paiement à l’échéance donnera lieu à application de plein droit d’une pénalité de retard calculée au taux de 10% l’an, nonobstant toute demande de dommages et intérêts ou application d’intérêts de retard qui pourraient être sollicitées par Radiometer SAS.</w:t>
      </w:r>
    </w:p>
    <w:p w14:paraId="33220E3C" w14:textId="77777777" w:rsidR="005D37C0" w:rsidRDefault="005D37C0" w:rsidP="005D37C0">
      <w:pPr>
        <w:tabs>
          <w:tab w:val="left" w:pos="360"/>
        </w:tabs>
        <w:ind w:left="360" w:hanging="360"/>
        <w:jc w:val="both"/>
        <w:rPr>
          <w:rStyle w:val="Accentuation"/>
          <w:rFonts w:ascii="Arial" w:hAnsi="Arial" w:cs="Arial"/>
          <w:i w:val="0"/>
          <w:sz w:val="13"/>
          <w:szCs w:val="13"/>
          <w:lang w:val="fr-FR"/>
        </w:rPr>
      </w:pPr>
    </w:p>
    <w:p w14:paraId="3C88E266" w14:textId="77777777" w:rsidR="00F8255A" w:rsidRPr="005D37C0" w:rsidRDefault="005D37C0" w:rsidP="005D37C0">
      <w:pPr>
        <w:tabs>
          <w:tab w:val="left" w:pos="360"/>
        </w:tabs>
        <w:ind w:left="360" w:hanging="360"/>
        <w:jc w:val="both"/>
        <w:rPr>
          <w:rFonts w:ascii="Arial" w:hAnsi="Arial" w:cs="Arial"/>
          <w:i/>
          <w:sz w:val="13"/>
          <w:szCs w:val="13"/>
          <w:lang w:val="fr-FR"/>
        </w:rPr>
      </w:pPr>
      <w:r>
        <w:rPr>
          <w:rStyle w:val="Accentuation"/>
          <w:rFonts w:ascii="Arial" w:hAnsi="Arial" w:cs="Arial"/>
          <w:i w:val="0"/>
          <w:sz w:val="13"/>
          <w:szCs w:val="13"/>
          <w:lang w:val="fr-FR"/>
        </w:rPr>
        <w:tab/>
      </w:r>
      <w:r w:rsidR="002527C1" w:rsidRPr="005D37C0">
        <w:rPr>
          <w:rStyle w:val="Accentuation"/>
          <w:rFonts w:ascii="Arial" w:hAnsi="Arial" w:cs="Arial"/>
          <w:i w:val="0"/>
          <w:sz w:val="13"/>
          <w:szCs w:val="13"/>
          <w:lang w:val="fr-FR"/>
        </w:rPr>
        <w:t>Comme prévu par la Directive 2011/7/UE du Parlement européen et du Conseil du 16 février 2011 concernant la lutte contre le retard de paiement dans les transactions commerciales, nous nous réservons l</w:t>
      </w:r>
      <w:r>
        <w:rPr>
          <w:rStyle w:val="Accentuation"/>
          <w:rFonts w:ascii="Arial" w:hAnsi="Arial" w:cs="Arial"/>
          <w:i w:val="0"/>
          <w:sz w:val="13"/>
          <w:szCs w:val="13"/>
          <w:lang w:val="fr-FR"/>
        </w:rPr>
        <w:t xml:space="preserve">a faculté </w:t>
      </w:r>
      <w:r w:rsidR="002527C1" w:rsidRPr="005D37C0">
        <w:rPr>
          <w:rStyle w:val="Accentuation"/>
          <w:rFonts w:ascii="Arial" w:hAnsi="Arial" w:cs="Arial"/>
          <w:i w:val="0"/>
          <w:sz w:val="13"/>
          <w:szCs w:val="13"/>
          <w:lang w:val="fr-FR"/>
        </w:rPr>
        <w:t xml:space="preserve">de vous facturer </w:t>
      </w:r>
      <w:r>
        <w:rPr>
          <w:rStyle w:val="Accentuation"/>
          <w:rFonts w:ascii="Arial" w:hAnsi="Arial" w:cs="Arial"/>
          <w:i w:val="0"/>
          <w:sz w:val="13"/>
          <w:szCs w:val="13"/>
          <w:lang w:val="fr-FR"/>
        </w:rPr>
        <w:t xml:space="preserve">une </w:t>
      </w:r>
      <w:r w:rsidR="002527C1" w:rsidRPr="005D37C0">
        <w:rPr>
          <w:rStyle w:val="Accentuation"/>
          <w:rFonts w:ascii="Arial" w:hAnsi="Arial" w:cs="Arial"/>
          <w:i w:val="0"/>
          <w:sz w:val="13"/>
          <w:szCs w:val="13"/>
          <w:lang w:val="fr-FR"/>
        </w:rPr>
        <w:t xml:space="preserve">indemnisation </w:t>
      </w:r>
      <w:r>
        <w:rPr>
          <w:rStyle w:val="Accentuation"/>
          <w:rFonts w:ascii="Arial" w:hAnsi="Arial" w:cs="Arial"/>
          <w:i w:val="0"/>
          <w:sz w:val="13"/>
          <w:szCs w:val="13"/>
          <w:lang w:val="fr-FR"/>
        </w:rPr>
        <w:t xml:space="preserve">forfaitaire </w:t>
      </w:r>
      <w:r w:rsidR="002527C1" w:rsidRPr="005D37C0">
        <w:rPr>
          <w:rStyle w:val="Accentuation"/>
          <w:rFonts w:ascii="Arial" w:hAnsi="Arial" w:cs="Arial"/>
          <w:i w:val="0"/>
          <w:sz w:val="13"/>
          <w:szCs w:val="13"/>
          <w:lang w:val="fr-FR"/>
        </w:rPr>
        <w:t>pour</w:t>
      </w:r>
      <w:r>
        <w:rPr>
          <w:rStyle w:val="Accentuation"/>
          <w:rFonts w:ascii="Arial" w:hAnsi="Arial" w:cs="Arial"/>
          <w:i w:val="0"/>
          <w:sz w:val="13"/>
          <w:szCs w:val="13"/>
          <w:lang w:val="fr-FR"/>
        </w:rPr>
        <w:t xml:space="preserve"> </w:t>
      </w:r>
      <w:r w:rsidR="002527C1" w:rsidRPr="005D37C0">
        <w:rPr>
          <w:rStyle w:val="Accentuation"/>
          <w:rFonts w:ascii="Arial" w:hAnsi="Arial" w:cs="Arial"/>
          <w:i w:val="0"/>
          <w:sz w:val="13"/>
          <w:szCs w:val="13"/>
          <w:lang w:val="fr-FR"/>
        </w:rPr>
        <w:t>frais de recouvrement d’un montant de 40</w:t>
      </w:r>
      <w:r w:rsidR="00C2766E" w:rsidRPr="005D37C0">
        <w:rPr>
          <w:rStyle w:val="Accentuation"/>
          <w:rFonts w:ascii="Arial" w:hAnsi="Arial" w:cs="Arial"/>
          <w:i w:val="0"/>
          <w:sz w:val="13"/>
          <w:szCs w:val="13"/>
          <w:lang w:val="fr-FR"/>
        </w:rPr>
        <w:t>€</w:t>
      </w:r>
      <w:r>
        <w:rPr>
          <w:rStyle w:val="Accentuation"/>
          <w:rFonts w:ascii="Arial" w:hAnsi="Arial" w:cs="Arial"/>
          <w:i w:val="0"/>
          <w:sz w:val="13"/>
          <w:szCs w:val="13"/>
          <w:lang w:val="fr-FR"/>
        </w:rPr>
        <w:t xml:space="preserve">, </w:t>
      </w:r>
      <w:r w:rsidR="002527C1" w:rsidRPr="005D37C0">
        <w:rPr>
          <w:rStyle w:val="Accentuation"/>
          <w:rFonts w:ascii="Arial" w:hAnsi="Arial" w:cs="Arial"/>
          <w:i w:val="0"/>
          <w:sz w:val="13"/>
          <w:szCs w:val="13"/>
          <w:lang w:val="fr-FR"/>
        </w:rPr>
        <w:t>dès le 1</w:t>
      </w:r>
      <w:r w:rsidR="002527C1" w:rsidRPr="005D37C0">
        <w:rPr>
          <w:rStyle w:val="Accentuation"/>
          <w:rFonts w:ascii="Arial" w:hAnsi="Arial" w:cs="Arial"/>
          <w:i w:val="0"/>
          <w:sz w:val="13"/>
          <w:szCs w:val="13"/>
          <w:vertAlign w:val="superscript"/>
          <w:lang w:val="fr-FR"/>
        </w:rPr>
        <w:t>er</w:t>
      </w:r>
      <w:r w:rsidR="002527C1" w:rsidRPr="005D37C0">
        <w:rPr>
          <w:rStyle w:val="Accentuation"/>
          <w:rFonts w:ascii="Arial" w:hAnsi="Arial" w:cs="Arial"/>
          <w:i w:val="0"/>
          <w:sz w:val="13"/>
          <w:szCs w:val="13"/>
          <w:lang w:val="fr-FR"/>
        </w:rPr>
        <w:t xml:space="preserve"> jour de retard</w:t>
      </w:r>
      <w:r>
        <w:rPr>
          <w:rStyle w:val="Accentuation"/>
          <w:rFonts w:ascii="Arial" w:hAnsi="Arial" w:cs="Arial"/>
          <w:i w:val="0"/>
          <w:sz w:val="13"/>
          <w:szCs w:val="13"/>
          <w:lang w:val="fr-FR"/>
        </w:rPr>
        <w:t xml:space="preserve"> de paiement</w:t>
      </w:r>
      <w:r w:rsidR="002527C1" w:rsidRPr="005D37C0">
        <w:rPr>
          <w:rStyle w:val="Accentuation"/>
          <w:rFonts w:ascii="Arial" w:hAnsi="Arial" w:cs="Arial"/>
          <w:i w:val="0"/>
          <w:sz w:val="13"/>
          <w:szCs w:val="13"/>
          <w:lang w:val="fr-FR"/>
        </w:rPr>
        <w:t>.</w:t>
      </w:r>
    </w:p>
    <w:p w14:paraId="6A622B49" w14:textId="77777777" w:rsidR="00851040" w:rsidRPr="005D37C0" w:rsidRDefault="00851040">
      <w:pPr>
        <w:tabs>
          <w:tab w:val="left" w:pos="360"/>
        </w:tabs>
        <w:jc w:val="both"/>
        <w:rPr>
          <w:rFonts w:ascii="Arial" w:hAnsi="Arial" w:cs="Arial"/>
          <w:sz w:val="9"/>
          <w:lang w:val="fr-FR"/>
        </w:rPr>
      </w:pPr>
    </w:p>
    <w:p w14:paraId="53236D41" w14:textId="77777777" w:rsidR="00851040" w:rsidRPr="005D37C0" w:rsidRDefault="00DA7544">
      <w:pPr>
        <w:tabs>
          <w:tab w:val="left" w:pos="360"/>
        </w:tabs>
        <w:jc w:val="both"/>
        <w:rPr>
          <w:rFonts w:ascii="Arial" w:hAnsi="Arial" w:cs="Arial"/>
          <w:sz w:val="13"/>
          <w:lang w:val="fr-FR"/>
        </w:rPr>
      </w:pPr>
      <w:r w:rsidRPr="005D37C0">
        <w:rPr>
          <w:rFonts w:ascii="Arial" w:hAnsi="Arial" w:cs="Arial"/>
          <w:sz w:val="13"/>
          <w:lang w:val="fr-FR"/>
        </w:rPr>
        <w:tab/>
        <w:t>Toutefois, les conditions de paiement stipulées peuvent être modifiées, notamment en fonction des risques liés à la solvabilité des acheteurs.</w:t>
      </w:r>
    </w:p>
    <w:p w14:paraId="1123395F" w14:textId="77777777" w:rsidR="00851040" w:rsidRPr="005D37C0" w:rsidRDefault="00851040">
      <w:pPr>
        <w:tabs>
          <w:tab w:val="left" w:pos="540"/>
        </w:tabs>
        <w:rPr>
          <w:rFonts w:ascii="Arial" w:hAnsi="Arial" w:cs="Arial"/>
          <w:sz w:val="13"/>
          <w:lang w:val="fr-FR"/>
        </w:rPr>
      </w:pPr>
    </w:p>
    <w:p w14:paraId="0F5CB46D"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VII – Clause de réserve de propriété.</w:t>
      </w:r>
    </w:p>
    <w:p w14:paraId="728274F0" w14:textId="77777777" w:rsidR="00851040" w:rsidRPr="005D37C0" w:rsidRDefault="00851040">
      <w:pPr>
        <w:tabs>
          <w:tab w:val="left" w:pos="540"/>
        </w:tabs>
        <w:rPr>
          <w:rFonts w:ascii="Arial" w:hAnsi="Arial" w:cs="Arial"/>
          <w:sz w:val="12"/>
          <w:szCs w:val="12"/>
          <w:lang w:val="fr-FR"/>
        </w:rPr>
      </w:pPr>
    </w:p>
    <w:p w14:paraId="11CD1600" w14:textId="77777777" w:rsidR="00851040" w:rsidRDefault="00DA7544">
      <w:pPr>
        <w:tabs>
          <w:tab w:val="left" w:pos="360"/>
        </w:tabs>
        <w:jc w:val="both"/>
        <w:rPr>
          <w:rFonts w:ascii="Arial" w:hAnsi="Arial" w:cs="Arial"/>
          <w:sz w:val="13"/>
          <w:lang w:val="fr-FR"/>
        </w:rPr>
      </w:pPr>
      <w:r w:rsidRPr="005D37C0">
        <w:rPr>
          <w:rFonts w:ascii="Arial" w:hAnsi="Arial" w:cs="Arial"/>
          <w:sz w:val="13"/>
          <w:lang w:val="fr-FR"/>
        </w:rPr>
        <w:tab/>
        <w:t>Il est expressément convenu entre les parties que le transfert de propriété des marchandises vendues par Radiometer SAS est subordonné au paiement intégral du prix, ce conformément aux dispositions de la loi du 12 mai 1980.</w:t>
      </w:r>
    </w:p>
    <w:p w14:paraId="03D1A664" w14:textId="77777777" w:rsidR="001F614D" w:rsidRPr="009729C5" w:rsidRDefault="001F614D">
      <w:pPr>
        <w:tabs>
          <w:tab w:val="left" w:pos="360"/>
        </w:tabs>
        <w:jc w:val="both"/>
        <w:rPr>
          <w:rFonts w:ascii="Arial" w:hAnsi="Arial" w:cs="Arial"/>
          <w:sz w:val="13"/>
          <w:lang w:val="fr-FR"/>
        </w:rPr>
      </w:pPr>
      <w:r w:rsidRPr="009729C5">
        <w:rPr>
          <w:rFonts w:ascii="Arial" w:hAnsi="Arial" w:cs="Arial"/>
          <w:sz w:val="13"/>
          <w:lang w:val="fr-FR"/>
        </w:rPr>
        <w:tab/>
        <w:t>Dans le cas d’une location ou d’une mise à disposition, le matériel demeure la seule propriété de Radiometer, en toute condition.</w:t>
      </w:r>
    </w:p>
    <w:p w14:paraId="1CE8FA23" w14:textId="77777777" w:rsidR="00851040" w:rsidRPr="005D37C0" w:rsidRDefault="00851040">
      <w:pPr>
        <w:pStyle w:val="Corpsdetexte2"/>
        <w:rPr>
          <w:rFonts w:ascii="Arial" w:hAnsi="Arial" w:cs="Arial"/>
          <w:sz w:val="13"/>
        </w:rPr>
      </w:pPr>
    </w:p>
    <w:p w14:paraId="30D0BFD9"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VIII – Garantie.</w:t>
      </w:r>
    </w:p>
    <w:p w14:paraId="535CA4F9" w14:textId="77777777" w:rsidR="00851040" w:rsidRPr="005D37C0" w:rsidRDefault="00851040">
      <w:pPr>
        <w:pStyle w:val="Corpsdetexte2"/>
        <w:rPr>
          <w:rFonts w:ascii="Arial" w:hAnsi="Arial" w:cs="Arial"/>
          <w:b/>
          <w:bCs/>
          <w:sz w:val="12"/>
          <w:szCs w:val="12"/>
        </w:rPr>
      </w:pPr>
    </w:p>
    <w:p w14:paraId="2431C6B1" w14:textId="77777777" w:rsidR="005D37C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Nos matériels sont garantis pièces et main-d’œuvre contre tous défauts de fabrication.</w:t>
      </w:r>
    </w:p>
    <w:p w14:paraId="2FE3664D" w14:textId="540BE4F7" w:rsidR="005D37C0" w:rsidRDefault="00DA7544">
      <w:pPr>
        <w:pStyle w:val="Corpsdetexte2"/>
        <w:tabs>
          <w:tab w:val="clear" w:pos="540"/>
          <w:tab w:val="left" w:pos="360"/>
        </w:tabs>
        <w:rPr>
          <w:rFonts w:ascii="Arial" w:hAnsi="Arial" w:cs="Arial"/>
          <w:sz w:val="13"/>
        </w:rPr>
      </w:pPr>
      <w:r w:rsidRPr="005D37C0">
        <w:rPr>
          <w:rFonts w:ascii="Arial" w:hAnsi="Arial" w:cs="Arial"/>
          <w:sz w:val="13"/>
        </w:rPr>
        <w:tab/>
        <w:t>La garantie s’entend par le remplacement gratuit des pièces reconnues défectueuses sur les appareils retournés à nos ateliers.</w:t>
      </w:r>
      <w:bookmarkStart w:id="0" w:name="_GoBack"/>
      <w:bookmarkEnd w:id="0"/>
    </w:p>
    <w:p w14:paraId="41D869CB"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Sauf stipulation contraire (à préciser), notre garantie est de un an, le point de départ de ce délai étant la date de facturation.</w:t>
      </w:r>
    </w:p>
    <w:p w14:paraId="265F7813"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Toutefois, s’il y a vice caché et si l’acheteur n’est pas un professionnel, ce délai de garantie ne lui est pas opposable.</w:t>
      </w:r>
    </w:p>
    <w:p w14:paraId="378E36E3"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Est exclu de la garantie le remplacement des pièces brisées par choc ou mauvaise utilisation.</w:t>
      </w:r>
    </w:p>
    <w:p w14:paraId="65DC6EF7"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Le remplacement de certaines pièces peut par ailleurs faire partie de l’usure inhérente à une utilisation normale de notre matériel : toute intervention sera alors normalement facturée.</w:t>
      </w:r>
    </w:p>
    <w:p w14:paraId="5499E507" w14:textId="77777777" w:rsidR="00851040" w:rsidRPr="005D37C0" w:rsidRDefault="00851040">
      <w:pPr>
        <w:pStyle w:val="Corpsdetexte2"/>
        <w:rPr>
          <w:rFonts w:ascii="Arial" w:hAnsi="Arial" w:cs="Arial"/>
          <w:sz w:val="9"/>
        </w:rPr>
      </w:pPr>
    </w:p>
    <w:p w14:paraId="2EF41B94"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Le non</w:t>
      </w:r>
      <w:r w:rsidR="005D37C0">
        <w:rPr>
          <w:rFonts w:ascii="Arial" w:hAnsi="Arial" w:cs="Arial"/>
          <w:sz w:val="13"/>
        </w:rPr>
        <w:t>-</w:t>
      </w:r>
      <w:r w:rsidRPr="005D37C0">
        <w:rPr>
          <w:rFonts w:ascii="Arial" w:hAnsi="Arial" w:cs="Arial"/>
          <w:sz w:val="13"/>
        </w:rPr>
        <w:t xml:space="preserve">paiement </w:t>
      </w:r>
      <w:r w:rsidR="005D37C0">
        <w:rPr>
          <w:rFonts w:ascii="Arial" w:hAnsi="Arial" w:cs="Arial"/>
          <w:sz w:val="13"/>
        </w:rPr>
        <w:t xml:space="preserve">des factures </w:t>
      </w:r>
      <w:r w:rsidR="00883217">
        <w:rPr>
          <w:rFonts w:ascii="Arial" w:hAnsi="Arial" w:cs="Arial"/>
          <w:sz w:val="13"/>
        </w:rPr>
        <w:t xml:space="preserve">à l’échéance </w:t>
      </w:r>
      <w:r w:rsidRPr="005D37C0">
        <w:rPr>
          <w:rFonts w:ascii="Arial" w:hAnsi="Arial" w:cs="Arial"/>
          <w:sz w:val="13"/>
        </w:rPr>
        <w:t xml:space="preserve">entraîne </w:t>
      </w:r>
      <w:r w:rsidR="00883217">
        <w:rPr>
          <w:rFonts w:ascii="Arial" w:hAnsi="Arial" w:cs="Arial"/>
          <w:sz w:val="13"/>
        </w:rPr>
        <w:t xml:space="preserve">de plein droit </w:t>
      </w:r>
      <w:r w:rsidRPr="005D37C0">
        <w:rPr>
          <w:rFonts w:ascii="Arial" w:hAnsi="Arial" w:cs="Arial"/>
          <w:sz w:val="13"/>
        </w:rPr>
        <w:t>la suspension de la garantie.</w:t>
      </w:r>
    </w:p>
    <w:p w14:paraId="65D2D507" w14:textId="77777777" w:rsidR="00851040" w:rsidRPr="005D37C0" w:rsidRDefault="00851040">
      <w:pPr>
        <w:pStyle w:val="Corpsdetexte2"/>
        <w:rPr>
          <w:rFonts w:ascii="Arial" w:hAnsi="Arial" w:cs="Arial"/>
          <w:sz w:val="13"/>
        </w:rPr>
      </w:pPr>
    </w:p>
    <w:p w14:paraId="64436CB2"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IX – Responsabilité.</w:t>
      </w:r>
    </w:p>
    <w:p w14:paraId="09ADCBDF" w14:textId="77777777" w:rsidR="00851040" w:rsidRPr="005D37C0" w:rsidRDefault="00851040">
      <w:pPr>
        <w:pStyle w:val="Corpsdetexte2"/>
        <w:rPr>
          <w:rFonts w:ascii="Arial" w:hAnsi="Arial" w:cs="Arial"/>
          <w:b/>
          <w:bCs/>
          <w:sz w:val="12"/>
          <w:szCs w:val="12"/>
        </w:rPr>
      </w:pPr>
    </w:p>
    <w:p w14:paraId="6B72F05E"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 xml:space="preserve">Nous déclinons toute responsabilité en cas d’accident </w:t>
      </w:r>
      <w:r w:rsidR="00883217">
        <w:rPr>
          <w:rFonts w:ascii="Arial" w:hAnsi="Arial" w:cs="Arial"/>
          <w:sz w:val="13"/>
        </w:rPr>
        <w:t xml:space="preserve">ou dommage </w:t>
      </w:r>
      <w:r w:rsidRPr="005D37C0">
        <w:rPr>
          <w:rFonts w:ascii="Arial" w:hAnsi="Arial" w:cs="Arial"/>
          <w:sz w:val="13"/>
        </w:rPr>
        <w:t>qui pourrait être occasionné par une utilisation anormale de notre matériel.</w:t>
      </w:r>
    </w:p>
    <w:p w14:paraId="337C357E" w14:textId="77777777" w:rsidR="00851040" w:rsidRPr="005D37C0" w:rsidRDefault="00851040">
      <w:pPr>
        <w:pStyle w:val="Corpsdetexte2"/>
        <w:rPr>
          <w:rFonts w:ascii="Arial" w:hAnsi="Arial" w:cs="Arial"/>
          <w:sz w:val="13"/>
        </w:rPr>
      </w:pPr>
    </w:p>
    <w:p w14:paraId="3F1CF99E"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X – Attribution de compétence.</w:t>
      </w:r>
    </w:p>
    <w:p w14:paraId="55A0E9E1" w14:textId="77777777" w:rsidR="00851040" w:rsidRPr="005D37C0" w:rsidRDefault="00851040">
      <w:pPr>
        <w:pStyle w:val="Corpsdetexte2"/>
        <w:rPr>
          <w:rFonts w:ascii="Arial" w:hAnsi="Arial" w:cs="Arial"/>
          <w:b/>
          <w:bCs/>
          <w:sz w:val="12"/>
          <w:szCs w:val="12"/>
        </w:rPr>
      </w:pPr>
    </w:p>
    <w:p w14:paraId="19394185" w14:textId="77777777" w:rsidR="00F8255A" w:rsidRPr="005D37C0" w:rsidRDefault="00F8255A" w:rsidP="00F8255A">
      <w:pPr>
        <w:tabs>
          <w:tab w:val="left" w:pos="426"/>
        </w:tabs>
        <w:rPr>
          <w:rFonts w:ascii="Arial" w:hAnsi="Arial" w:cs="Arial"/>
          <w:b/>
          <w:bCs/>
          <w:i/>
          <w:sz w:val="13"/>
          <w:szCs w:val="13"/>
          <w:lang w:val="fr-FR"/>
        </w:rPr>
      </w:pPr>
      <w:r w:rsidRPr="005D37C0">
        <w:rPr>
          <w:rFonts w:ascii="Arial" w:hAnsi="Arial" w:cs="Arial"/>
          <w:sz w:val="13"/>
          <w:lang w:val="fr-FR"/>
        </w:rPr>
        <w:t xml:space="preserve">          </w:t>
      </w:r>
      <w:r w:rsidRPr="005D37C0">
        <w:rPr>
          <w:rStyle w:val="Accentuation"/>
          <w:rFonts w:ascii="Arial" w:hAnsi="Arial" w:cs="Arial"/>
          <w:i w:val="0"/>
          <w:sz w:val="13"/>
          <w:szCs w:val="13"/>
          <w:lang w:val="fr-FR"/>
        </w:rPr>
        <w:t>En cas de contestation, le Tribunal de Commerce de Bobigny est seul compétent, même en cas de pluralité de défendeurs ou d’appels en garantie</w:t>
      </w:r>
      <w:r w:rsidR="005D37C0">
        <w:rPr>
          <w:rStyle w:val="Accentuation"/>
          <w:rFonts w:ascii="Arial" w:hAnsi="Arial" w:cs="Arial"/>
          <w:i w:val="0"/>
          <w:sz w:val="13"/>
          <w:szCs w:val="13"/>
          <w:lang w:val="fr-FR"/>
        </w:rPr>
        <w:t>. La loi applicable est la loi Française.</w:t>
      </w:r>
    </w:p>
    <w:p w14:paraId="44934A8E" w14:textId="77777777" w:rsidR="00851040" w:rsidRPr="005D37C0" w:rsidRDefault="00851040">
      <w:pPr>
        <w:pStyle w:val="Corpsdetexte2"/>
        <w:rPr>
          <w:rFonts w:ascii="Arial" w:hAnsi="Arial" w:cs="Arial"/>
          <w:sz w:val="13"/>
        </w:rPr>
      </w:pPr>
    </w:p>
    <w:p w14:paraId="61A00F1D" w14:textId="77777777" w:rsidR="00851040" w:rsidRPr="005D37C0" w:rsidRDefault="00DA7544">
      <w:pPr>
        <w:tabs>
          <w:tab w:val="left" w:pos="540"/>
        </w:tabs>
        <w:rPr>
          <w:rFonts w:ascii="Arial" w:hAnsi="Arial" w:cs="Arial"/>
          <w:b/>
          <w:bCs/>
          <w:sz w:val="13"/>
          <w:lang w:val="fr-FR"/>
        </w:rPr>
      </w:pPr>
      <w:r w:rsidRPr="005D37C0">
        <w:rPr>
          <w:rFonts w:ascii="Arial" w:hAnsi="Arial" w:cs="Arial"/>
          <w:b/>
          <w:bCs/>
          <w:sz w:val="13"/>
          <w:lang w:val="fr-FR"/>
        </w:rPr>
        <w:t>Article XI.</w:t>
      </w:r>
    </w:p>
    <w:p w14:paraId="5470AA18" w14:textId="77777777" w:rsidR="00851040" w:rsidRPr="005D37C0" w:rsidRDefault="00851040">
      <w:pPr>
        <w:pStyle w:val="Corpsdetexte2"/>
        <w:rPr>
          <w:rFonts w:ascii="Arial" w:hAnsi="Arial" w:cs="Arial"/>
          <w:sz w:val="12"/>
          <w:szCs w:val="12"/>
        </w:rPr>
      </w:pPr>
    </w:p>
    <w:p w14:paraId="013A3D67" w14:textId="77777777" w:rsidR="00851040" w:rsidRPr="005D37C0" w:rsidRDefault="00DA7544">
      <w:pPr>
        <w:pStyle w:val="Corpsdetexte2"/>
        <w:tabs>
          <w:tab w:val="clear" w:pos="540"/>
          <w:tab w:val="left" w:pos="360"/>
        </w:tabs>
        <w:rPr>
          <w:rFonts w:ascii="Arial" w:hAnsi="Arial" w:cs="Arial"/>
          <w:sz w:val="13"/>
        </w:rPr>
      </w:pPr>
      <w:r w:rsidRPr="005D37C0">
        <w:rPr>
          <w:rFonts w:ascii="Arial" w:hAnsi="Arial" w:cs="Arial"/>
          <w:sz w:val="13"/>
        </w:rPr>
        <w:tab/>
        <w:t>Conformément à la directive 2002/96/CE du 27 janvier 2003 relative aux déchets d’équipements électriques et électroniques et à la réglementation française en vigueur, il est convenu que l’organisation de la collecte des déchets reste à la charge du client, selon les modalités prévues ci-après. Le client s’engage à aménager un système de collecte adéquat et à prendre contact avec l’organisme agrée auquel adhère Radiometer. Le client s’engage à produire l’attestation de l’organisme agréé certifiant l’exécution de ses obligations. A défaut, le client accepte d’assumer la responsabilité et les conséquences du non-respect de l’obligation de collecte de ces déchets d’équipements électriques et électroniques lui incombant.</w:t>
      </w:r>
    </w:p>
    <w:p w14:paraId="3252545D" w14:textId="77777777" w:rsidR="00851040" w:rsidRPr="005D37C0" w:rsidRDefault="00851040">
      <w:pPr>
        <w:pStyle w:val="Corpsdetexte2"/>
        <w:rPr>
          <w:rFonts w:ascii="Arial" w:hAnsi="Arial" w:cs="Arial"/>
          <w:sz w:val="9"/>
        </w:rPr>
      </w:pPr>
    </w:p>
    <w:p w14:paraId="1B7B3341" w14:textId="77777777" w:rsidR="00851040" w:rsidRPr="005D37C0" w:rsidRDefault="00DA7544">
      <w:pPr>
        <w:pStyle w:val="Corpsdetexte2"/>
        <w:rPr>
          <w:rFonts w:ascii="Arial" w:hAnsi="Arial" w:cs="Arial"/>
          <w:sz w:val="13"/>
        </w:rPr>
      </w:pPr>
      <w:r w:rsidRPr="005D37C0">
        <w:rPr>
          <w:rFonts w:ascii="Arial" w:hAnsi="Arial" w:cs="Arial"/>
          <w:sz w:val="13"/>
        </w:rPr>
        <w:tab/>
        <w:t>Les frais de traitement et de la valorisation de ces déchets seront à la charge de Radiometer.</w:t>
      </w:r>
    </w:p>
    <w:p w14:paraId="6069FDD2" w14:textId="77777777" w:rsidR="00851040" w:rsidRPr="005D37C0" w:rsidRDefault="00DA7544">
      <w:pPr>
        <w:pStyle w:val="Corpsdetexte2"/>
        <w:numPr>
          <w:ilvl w:val="0"/>
          <w:numId w:val="7"/>
        </w:numPr>
        <w:tabs>
          <w:tab w:val="clear" w:pos="540"/>
          <w:tab w:val="clear" w:pos="720"/>
          <w:tab w:val="num" w:pos="900"/>
        </w:tabs>
        <w:ind w:left="900" w:hanging="180"/>
        <w:rPr>
          <w:rFonts w:ascii="Arial" w:hAnsi="Arial" w:cs="Arial"/>
          <w:sz w:val="13"/>
        </w:rPr>
      </w:pPr>
      <w:r w:rsidRPr="005D37C0">
        <w:rPr>
          <w:rFonts w:ascii="Arial" w:hAnsi="Arial" w:cs="Arial"/>
          <w:b/>
          <w:bCs/>
          <w:sz w:val="13"/>
        </w:rPr>
        <w:t xml:space="preserve"> </w:t>
      </w:r>
      <w:r w:rsidRPr="005D37C0">
        <w:rPr>
          <w:rFonts w:ascii="Arial" w:hAnsi="Arial" w:cs="Arial"/>
          <w:sz w:val="13"/>
        </w:rPr>
        <w:t>Radiometer est sur la liste des déclarants au registre national tenu par l’ADEME.</w:t>
      </w:r>
    </w:p>
    <w:p w14:paraId="5D3B4222" w14:textId="77777777" w:rsidR="00851040" w:rsidRPr="005D37C0" w:rsidRDefault="00DA7544">
      <w:pPr>
        <w:pStyle w:val="Corpsdetexte2"/>
        <w:numPr>
          <w:ilvl w:val="0"/>
          <w:numId w:val="7"/>
        </w:numPr>
        <w:tabs>
          <w:tab w:val="clear" w:pos="540"/>
          <w:tab w:val="clear" w:pos="720"/>
          <w:tab w:val="num" w:pos="900"/>
        </w:tabs>
        <w:ind w:left="900" w:hanging="180"/>
        <w:rPr>
          <w:rFonts w:ascii="Arial" w:hAnsi="Arial" w:cs="Arial"/>
          <w:sz w:val="13"/>
        </w:rPr>
      </w:pPr>
      <w:r w:rsidRPr="005D37C0">
        <w:rPr>
          <w:rFonts w:ascii="Arial" w:hAnsi="Arial" w:cs="Arial"/>
          <w:sz w:val="13"/>
        </w:rPr>
        <w:t xml:space="preserve"> Eco-organisme : GEODIS Valenda, 5 allée des Tulipiers, 69673 BRON Cedex – Tél : 04 72 81 09 09</w:t>
      </w:r>
    </w:p>
    <w:p w14:paraId="4564F69B" w14:textId="77777777" w:rsidR="00851040" w:rsidRPr="005D37C0" w:rsidRDefault="00DA7544">
      <w:pPr>
        <w:pStyle w:val="Corpsdetexte2"/>
        <w:numPr>
          <w:ilvl w:val="0"/>
          <w:numId w:val="7"/>
        </w:numPr>
        <w:tabs>
          <w:tab w:val="clear" w:pos="540"/>
          <w:tab w:val="clear" w:pos="720"/>
          <w:tab w:val="num" w:pos="900"/>
        </w:tabs>
        <w:ind w:left="900" w:hanging="180"/>
        <w:rPr>
          <w:rFonts w:ascii="Arial" w:hAnsi="Arial" w:cs="Arial"/>
          <w:sz w:val="13"/>
        </w:rPr>
      </w:pPr>
      <w:r w:rsidRPr="005D37C0">
        <w:rPr>
          <w:rFonts w:ascii="Arial" w:hAnsi="Arial" w:cs="Arial"/>
          <w:sz w:val="13"/>
        </w:rPr>
        <w:t xml:space="preserve"> Les appareils doivent obligatoirement être décontaminés avant enlèvement par l’éco-organisme (certificat de décontamination à fournir).</w:t>
      </w:r>
    </w:p>
    <w:p w14:paraId="4D55737F" w14:textId="77777777" w:rsidR="00851040" w:rsidRPr="005D37C0" w:rsidRDefault="00851040">
      <w:pPr>
        <w:pStyle w:val="Corpsdetexte2"/>
        <w:jc w:val="center"/>
        <w:rPr>
          <w:rFonts w:ascii="Arial" w:hAnsi="Arial" w:cs="Arial"/>
          <w:sz w:val="13"/>
        </w:rPr>
      </w:pPr>
    </w:p>
    <w:p w14:paraId="623CAB26" w14:textId="77777777" w:rsidR="00576319" w:rsidRPr="005D37C0" w:rsidRDefault="00576319">
      <w:pPr>
        <w:pStyle w:val="Corpsdetexte2"/>
        <w:jc w:val="center"/>
        <w:rPr>
          <w:rFonts w:ascii="Arial" w:hAnsi="Arial" w:cs="Arial"/>
          <w:sz w:val="13"/>
        </w:rPr>
      </w:pPr>
    </w:p>
    <w:p w14:paraId="4C7EACBE" w14:textId="77777777" w:rsidR="000649E7" w:rsidRPr="005D37C0" w:rsidRDefault="000649E7">
      <w:pPr>
        <w:pStyle w:val="Corpsdetexte2"/>
        <w:jc w:val="center"/>
        <w:rPr>
          <w:rFonts w:ascii="Arial" w:hAnsi="Arial" w:cs="Arial"/>
          <w:sz w:val="13"/>
        </w:rPr>
      </w:pPr>
    </w:p>
    <w:p w14:paraId="32B5C9FE" w14:textId="77777777" w:rsidR="00DA7544" w:rsidRPr="005D37C0" w:rsidRDefault="00DA7544">
      <w:pPr>
        <w:pStyle w:val="Corpsdetexte2"/>
        <w:jc w:val="center"/>
        <w:rPr>
          <w:rFonts w:ascii="Arial" w:hAnsi="Arial" w:cs="Arial"/>
          <w:sz w:val="13"/>
        </w:rPr>
      </w:pPr>
      <w:r w:rsidRPr="005D37C0">
        <w:rPr>
          <w:rFonts w:ascii="Arial" w:hAnsi="Arial" w:cs="Arial"/>
          <w:sz w:val="13"/>
        </w:rPr>
        <w:t>S.A.S. au capital de 1.050.000 € - APE 4669B – RCS Bobigny B 775 662 331 00054 – TVA 73 775 662 331</w:t>
      </w:r>
    </w:p>
    <w:sectPr w:rsidR="00DA7544" w:rsidRPr="005D37C0" w:rsidSect="00263A27">
      <w:pgSz w:w="11906" w:h="16838"/>
      <w:pgMar w:top="539" w:right="74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E2F8" w14:textId="77777777" w:rsidR="00924134" w:rsidRDefault="00924134" w:rsidP="00924134">
      <w:r>
        <w:separator/>
      </w:r>
    </w:p>
  </w:endnote>
  <w:endnote w:type="continuationSeparator" w:id="0">
    <w:p w14:paraId="5CF5BB6F" w14:textId="77777777" w:rsidR="00924134" w:rsidRDefault="00924134" w:rsidP="0092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2EE5E" w14:textId="77777777" w:rsidR="00924134" w:rsidRDefault="00924134" w:rsidP="00924134">
      <w:r>
        <w:separator/>
      </w:r>
    </w:p>
  </w:footnote>
  <w:footnote w:type="continuationSeparator" w:id="0">
    <w:p w14:paraId="631D90BD" w14:textId="77777777" w:rsidR="00924134" w:rsidRDefault="00924134" w:rsidP="00924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4CB7"/>
    <w:multiLevelType w:val="hybridMultilevel"/>
    <w:tmpl w:val="9B3A8A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0F1DBD"/>
    <w:multiLevelType w:val="hybridMultilevel"/>
    <w:tmpl w:val="1ED08DE2"/>
    <w:lvl w:ilvl="0" w:tplc="34F2B5B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41BC0"/>
    <w:multiLevelType w:val="hybridMultilevel"/>
    <w:tmpl w:val="7AC20B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4F7FED"/>
    <w:multiLevelType w:val="hybridMultilevel"/>
    <w:tmpl w:val="E6C4ADDA"/>
    <w:lvl w:ilvl="0" w:tplc="04090009">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81D08E7"/>
    <w:multiLevelType w:val="hybridMultilevel"/>
    <w:tmpl w:val="92BC988A"/>
    <w:lvl w:ilvl="0" w:tplc="34F2B5B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E23A72"/>
    <w:multiLevelType w:val="hybridMultilevel"/>
    <w:tmpl w:val="EB604E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D1987"/>
    <w:multiLevelType w:val="hybridMultilevel"/>
    <w:tmpl w:val="25E0511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44"/>
    <w:rsid w:val="000649E7"/>
    <w:rsid w:val="001F614D"/>
    <w:rsid w:val="002527C1"/>
    <w:rsid w:val="00263A27"/>
    <w:rsid w:val="00282D6A"/>
    <w:rsid w:val="003E1115"/>
    <w:rsid w:val="00576319"/>
    <w:rsid w:val="005D37C0"/>
    <w:rsid w:val="0070285B"/>
    <w:rsid w:val="00792405"/>
    <w:rsid w:val="00851040"/>
    <w:rsid w:val="00883217"/>
    <w:rsid w:val="00924134"/>
    <w:rsid w:val="00935552"/>
    <w:rsid w:val="009729C5"/>
    <w:rsid w:val="009A60F2"/>
    <w:rsid w:val="009D6044"/>
    <w:rsid w:val="00A23D4D"/>
    <w:rsid w:val="00AB3666"/>
    <w:rsid w:val="00AD42ED"/>
    <w:rsid w:val="00C2766E"/>
    <w:rsid w:val="00C53F2D"/>
    <w:rsid w:val="00DA7544"/>
    <w:rsid w:val="00E50104"/>
    <w:rsid w:val="00F825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A933C"/>
  <w15:docId w15:val="{04E078AB-AE70-4195-8FAE-8BCC718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Titre1">
    <w:name w:val="heading 1"/>
    <w:basedOn w:val="Normal"/>
    <w:next w:val="Normal"/>
    <w:qFormat/>
    <w:pPr>
      <w:keepNext/>
      <w:tabs>
        <w:tab w:val="left" w:pos="540"/>
      </w:tabs>
      <w:outlineLvl w:val="0"/>
    </w:pPr>
    <w:rPr>
      <w:b/>
      <w:bCs/>
      <w:lang w:val="fr-FR"/>
    </w:rPr>
  </w:style>
  <w:style w:type="paragraph" w:styleId="Titre2">
    <w:name w:val="heading 2"/>
    <w:basedOn w:val="Normal"/>
    <w:next w:val="Normal"/>
    <w:qFormat/>
    <w:pPr>
      <w:keepNext/>
      <w:tabs>
        <w:tab w:val="left" w:pos="540"/>
      </w:tabs>
      <w:outlineLvl w:val="1"/>
    </w:pPr>
    <w:rPr>
      <w:rFonts w:ascii="Arial" w:hAnsi="Arial" w:cs="Arial"/>
      <w:b/>
      <w:bCs/>
      <w:color w:val="FF0000"/>
      <w:sz w:val="20"/>
      <w:lang w:val="fr-FR"/>
    </w:rPr>
  </w:style>
  <w:style w:type="paragraph" w:styleId="Titre3">
    <w:name w:val="heading 3"/>
    <w:basedOn w:val="Normal"/>
    <w:next w:val="Normal"/>
    <w:qFormat/>
    <w:pPr>
      <w:keepNext/>
      <w:outlineLvl w:val="2"/>
    </w:pPr>
    <w:rPr>
      <w:rFonts w:ascii="Tahoma" w:hAnsi="Tahoma"/>
      <w:b/>
      <w:bCs/>
      <w:sz w:val="22"/>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lang w:val="fr-FR"/>
    </w:rPr>
  </w:style>
  <w:style w:type="paragraph" w:styleId="Corpsdetexte">
    <w:name w:val="Body Text"/>
    <w:basedOn w:val="Normal"/>
    <w:semiHidden/>
    <w:pPr>
      <w:tabs>
        <w:tab w:val="left" w:pos="540"/>
      </w:tabs>
    </w:pPr>
    <w:rPr>
      <w:b/>
      <w:bCs/>
      <w:lang w:val="fr-FR"/>
    </w:rPr>
  </w:style>
  <w:style w:type="paragraph" w:styleId="Retraitcorpsdetexte">
    <w:name w:val="Body Text Indent"/>
    <w:basedOn w:val="Normal"/>
    <w:semiHidden/>
    <w:pPr>
      <w:tabs>
        <w:tab w:val="left" w:pos="540"/>
      </w:tabs>
      <w:ind w:left="1080"/>
    </w:pPr>
    <w:rPr>
      <w:sz w:val="20"/>
      <w:lang w:val="fr-FR"/>
    </w:rPr>
  </w:style>
  <w:style w:type="paragraph" w:styleId="Corpsdetexte2">
    <w:name w:val="Body Text 2"/>
    <w:basedOn w:val="Normal"/>
    <w:semiHidden/>
    <w:pPr>
      <w:tabs>
        <w:tab w:val="left" w:pos="540"/>
      </w:tabs>
      <w:jc w:val="both"/>
    </w:pPr>
    <w:rPr>
      <w:sz w:val="20"/>
      <w:lang w:val="fr-FR"/>
    </w:rPr>
  </w:style>
  <w:style w:type="paragraph" w:styleId="Corpsdetexte3">
    <w:name w:val="Body Text 3"/>
    <w:basedOn w:val="Normal"/>
    <w:semiHidden/>
    <w:pPr>
      <w:tabs>
        <w:tab w:val="left" w:pos="180"/>
        <w:tab w:val="left" w:pos="540"/>
      </w:tabs>
      <w:jc w:val="both"/>
    </w:pPr>
    <w:rPr>
      <w:rFonts w:ascii="Arial" w:hAnsi="Arial" w:cs="Arial"/>
      <w:color w:val="808080"/>
      <w:sz w:val="14"/>
      <w:lang w:val="fr-FR"/>
    </w:rPr>
  </w:style>
  <w:style w:type="paragraph" w:styleId="En-tte">
    <w:name w:val="header"/>
    <w:basedOn w:val="Normal"/>
    <w:semiHidden/>
    <w:pPr>
      <w:tabs>
        <w:tab w:val="center" w:pos="4536"/>
        <w:tab w:val="right" w:pos="9072"/>
      </w:tabs>
    </w:pPr>
    <w:rPr>
      <w:rFonts w:ascii="Tahoma" w:hAnsi="Tahoma"/>
      <w:sz w:val="22"/>
      <w:szCs w:val="20"/>
      <w:lang w:val="fr-FR"/>
    </w:rPr>
  </w:style>
  <w:style w:type="paragraph" w:styleId="Date">
    <w:name w:val="Date"/>
    <w:basedOn w:val="Normal"/>
    <w:next w:val="Normal"/>
    <w:semiHidden/>
    <w:pPr>
      <w:spacing w:before="120" w:after="240" w:line="220" w:lineRule="atLeast"/>
      <w:ind w:left="4321"/>
    </w:pPr>
    <w:rPr>
      <w:sz w:val="20"/>
      <w:szCs w:val="20"/>
      <w:lang w:val="fr-FR"/>
    </w:rPr>
  </w:style>
  <w:style w:type="character" w:styleId="Accentuation">
    <w:name w:val="Emphasis"/>
    <w:uiPriority w:val="20"/>
    <w:qFormat/>
    <w:rsid w:val="00F8255A"/>
    <w:rPr>
      <w:i/>
      <w:iCs/>
    </w:rPr>
  </w:style>
  <w:style w:type="paragraph" w:styleId="Textedebulles">
    <w:name w:val="Balloon Text"/>
    <w:basedOn w:val="Normal"/>
    <w:link w:val="TextedebullesCar"/>
    <w:uiPriority w:val="99"/>
    <w:semiHidden/>
    <w:unhideWhenUsed/>
    <w:rsid w:val="00263A27"/>
    <w:rPr>
      <w:rFonts w:ascii="Tahoma" w:hAnsi="Tahoma" w:cs="Tahoma"/>
      <w:sz w:val="16"/>
      <w:szCs w:val="16"/>
    </w:rPr>
  </w:style>
  <w:style w:type="character" w:customStyle="1" w:styleId="TextedebullesCar">
    <w:name w:val="Texte de bulles Car"/>
    <w:basedOn w:val="Policepardfaut"/>
    <w:link w:val="Textedebulles"/>
    <w:uiPriority w:val="99"/>
    <w:semiHidden/>
    <w:rsid w:val="00263A27"/>
    <w:rPr>
      <w:rFonts w:ascii="Tahoma" w:hAnsi="Tahoma" w:cs="Tahoma"/>
      <w:sz w:val="16"/>
      <w:szCs w:val="16"/>
      <w:lang w:val="en-GB" w:eastAsia="en-US"/>
    </w:rPr>
  </w:style>
  <w:style w:type="paragraph" w:styleId="Pieddepage">
    <w:name w:val="footer"/>
    <w:basedOn w:val="Normal"/>
    <w:link w:val="PieddepageCar"/>
    <w:uiPriority w:val="99"/>
    <w:unhideWhenUsed/>
    <w:rsid w:val="00924134"/>
    <w:pPr>
      <w:tabs>
        <w:tab w:val="center" w:pos="4536"/>
        <w:tab w:val="right" w:pos="9072"/>
      </w:tabs>
    </w:pPr>
  </w:style>
  <w:style w:type="character" w:customStyle="1" w:styleId="PieddepageCar">
    <w:name w:val="Pied de page Car"/>
    <w:basedOn w:val="Policepardfaut"/>
    <w:link w:val="Pieddepage"/>
    <w:uiPriority w:val="99"/>
    <w:rsid w:val="0092413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6127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CONDITIONS GENERALES DE VENTE RADIOMETER SAS</vt:lpstr>
    </vt:vector>
  </TitlesOfParts>
  <Company>Radiometer Medical</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RADIOMETER SAS</dc:title>
  <dc:creator>Bosaras, Elodie EB</dc:creator>
  <cp:lastModifiedBy>Moumene, Sihem SIHMO</cp:lastModifiedBy>
  <cp:revision>4</cp:revision>
  <cp:lastPrinted>2015-07-21T11:28:00Z</cp:lastPrinted>
  <dcterms:created xsi:type="dcterms:W3CDTF">2018-11-29T15:47:00Z</dcterms:created>
  <dcterms:modified xsi:type="dcterms:W3CDTF">2018-11-29T15:48:00Z</dcterms:modified>
</cp:coreProperties>
</file>